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6F4FD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Cs/>
          <w:szCs w:val="24"/>
          <w:lang w:eastAsia="en-US"/>
        </w:rPr>
      </w:pPr>
      <w:r w:rsidRPr="006F4FD1">
        <w:rPr>
          <w:rFonts w:eastAsiaTheme="minorHAnsi"/>
          <w:bCs/>
          <w:szCs w:val="24"/>
          <w:lang w:eastAsia="en-US"/>
        </w:rPr>
        <w:t xml:space="preserve">В соответствии с пп.21. ст. 3.4 Федерального закона от 18.07.2011 N 223-ФЗ «О закупках товаров, работ, услуг отдельными видами юридических лиц», </w:t>
      </w:r>
      <w:r w:rsidRPr="006F4FD1">
        <w:rPr>
          <w:rFonts w:eastAsiaTheme="minorHAnsi"/>
          <w:b/>
          <w:bCs/>
          <w:szCs w:val="24"/>
          <w:u w:val="single"/>
          <w:lang w:eastAsia="en-US"/>
        </w:rPr>
        <w:t>в случае содержания в первой части заявки</w:t>
      </w:r>
      <w:r w:rsidRPr="006F4FD1">
        <w:rPr>
          <w:rFonts w:eastAsiaTheme="minorHAnsi"/>
          <w:bCs/>
          <w:szCs w:val="24"/>
          <w:lang w:eastAsia="en-US"/>
        </w:rPr>
        <w:t xml:space="preserve"> на участие в конкурсе в электронной форме, аукционе в электронной форме, запросе предложений в электронной форме </w:t>
      </w:r>
      <w:r w:rsidRPr="006F4FD1">
        <w:rPr>
          <w:rFonts w:eastAsiaTheme="minorHAnsi"/>
          <w:b/>
          <w:bCs/>
          <w:szCs w:val="24"/>
          <w:u w:val="single"/>
          <w:lang w:eastAsia="en-US"/>
        </w:rPr>
        <w:t>сведений об участнике</w:t>
      </w:r>
      <w:r w:rsidRPr="006F4FD1">
        <w:rPr>
          <w:rFonts w:eastAsiaTheme="minorHAnsi"/>
          <w:bCs/>
          <w:szCs w:val="24"/>
          <w:lang w:eastAsia="en-US"/>
        </w:rPr>
        <w:t xml:space="preserve"> таких конкурса, аукциона или запроса предложений </w:t>
      </w:r>
      <w:r w:rsidRPr="006F4FD1">
        <w:rPr>
          <w:rFonts w:eastAsiaTheme="minorHAnsi"/>
          <w:b/>
          <w:bCs/>
          <w:szCs w:val="24"/>
          <w:u w:val="single"/>
          <w:lang w:eastAsia="en-US"/>
        </w:rPr>
        <w:t>и (или) о ценовом предложении</w:t>
      </w:r>
      <w:r w:rsidRPr="006F4FD1">
        <w:rPr>
          <w:rFonts w:eastAsiaTheme="minorHAnsi"/>
          <w:bCs/>
          <w:szCs w:val="24"/>
          <w:lang w:eastAsia="en-US"/>
        </w:rPr>
        <w:t xml:space="preserve"> либо содержания во второй части данной заявки сведений о ценовом предложении данная </w:t>
      </w:r>
      <w:r w:rsidRPr="006F4FD1">
        <w:rPr>
          <w:rFonts w:eastAsiaTheme="minorHAnsi"/>
          <w:b/>
          <w:bCs/>
          <w:szCs w:val="24"/>
          <w:u w:val="single"/>
          <w:lang w:eastAsia="en-US"/>
        </w:rPr>
        <w:t>заявка подлежит отклонению</w:t>
      </w:r>
      <w:r w:rsidRPr="006F4FD1">
        <w:rPr>
          <w:rFonts w:eastAsiaTheme="minorHAnsi"/>
          <w:bCs/>
          <w:szCs w:val="24"/>
          <w:lang w:eastAsia="en-US"/>
        </w:rPr>
        <w:t>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Default="00090D91" w:rsidP="007C0F59">
      <w:pPr>
        <w:widowControl w:val="0"/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E73A08" w:rsidRDefault="00E73A08" w:rsidP="007C0F59">
      <w:pPr>
        <w:widowControl w:val="0"/>
        <w:tabs>
          <w:tab w:val="right" w:pos="9899"/>
        </w:tabs>
        <w:ind w:firstLine="0"/>
        <w:jc w:val="left"/>
      </w:pPr>
    </w:p>
    <w:tbl>
      <w:tblPr>
        <w:tblpPr w:leftFromText="180" w:rightFromText="180" w:vertAnchor="text" w:tblpY="1"/>
        <w:tblOverlap w:val="never"/>
        <w:tblW w:w="963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2128"/>
        <w:gridCol w:w="4756"/>
        <w:gridCol w:w="2199"/>
      </w:tblGrid>
      <w:tr w:rsidR="00374622" w:rsidRPr="006724CC" w:rsidTr="00F312F2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622" w:rsidRDefault="00374622" w:rsidP="00F312F2">
            <w:pPr>
              <w:pStyle w:val="af2"/>
              <w:widowControl w:val="0"/>
              <w:jc w:val="center"/>
              <w:rPr>
                <w:szCs w:val="18"/>
                <w:lang w:val="ru-RU" w:eastAsia="ru-RU"/>
              </w:rPr>
            </w:pPr>
            <w:r w:rsidRPr="00362C5F">
              <w:rPr>
                <w:b/>
                <w:szCs w:val="18"/>
              </w:rPr>
              <w:t>№ поз.</w:t>
            </w:r>
          </w:p>
        </w:tc>
        <w:tc>
          <w:tcPr>
            <w:tcW w:w="6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622" w:rsidRPr="00C85B00" w:rsidRDefault="00374622" w:rsidP="00F312F2">
            <w:pPr>
              <w:keepNext/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362C5F">
              <w:rPr>
                <w:b/>
                <w:sz w:val="18"/>
                <w:szCs w:val="18"/>
              </w:rPr>
              <w:t>Условия технического задания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622" w:rsidRPr="00362C5F" w:rsidRDefault="00374622" w:rsidP="00F312F2">
            <w:pPr>
              <w:pStyle w:val="af2"/>
              <w:widowControl w:val="0"/>
              <w:jc w:val="center"/>
              <w:rPr>
                <w:b/>
                <w:szCs w:val="18"/>
                <w:lang w:val="ru-RU" w:eastAsia="ru-RU"/>
              </w:rPr>
            </w:pPr>
            <w:r w:rsidRPr="00362C5F">
              <w:rPr>
                <w:b/>
                <w:szCs w:val="18"/>
                <w:lang w:val="ru-RU" w:eastAsia="ru-RU"/>
              </w:rPr>
              <w:t xml:space="preserve">Техническое предложение </w:t>
            </w:r>
            <w:r>
              <w:rPr>
                <w:b/>
                <w:szCs w:val="18"/>
                <w:lang w:val="ru-RU" w:eastAsia="ru-RU"/>
              </w:rPr>
              <w:t>участника</w:t>
            </w:r>
          </w:p>
          <w:p w:rsidR="00374622" w:rsidRPr="006724CC" w:rsidRDefault="00374622" w:rsidP="00F312F2">
            <w:pPr>
              <w:pStyle w:val="af2"/>
              <w:widowControl w:val="0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(</w:t>
            </w:r>
            <w:r w:rsidRPr="00362C5F">
              <w:rPr>
                <w:i/>
                <w:szCs w:val="18"/>
                <w:lang w:val="ru-RU" w:eastAsia="ru-RU"/>
              </w:rPr>
              <w:t>в полном соответствии с условиями технического задания</w:t>
            </w:r>
            <w:r>
              <w:rPr>
                <w:i/>
                <w:szCs w:val="18"/>
                <w:lang w:val="ru-RU" w:eastAsia="ru-RU"/>
              </w:rPr>
              <w:t>, либо указать свои условия</w:t>
            </w:r>
            <w:r>
              <w:rPr>
                <w:szCs w:val="18"/>
                <w:lang w:val="ru-RU" w:eastAsia="ru-RU"/>
              </w:rPr>
              <w:t>)</w:t>
            </w:r>
          </w:p>
        </w:tc>
      </w:tr>
      <w:tr w:rsidR="00C85B00" w:rsidRPr="006724CC" w:rsidTr="00F312F2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00" w:rsidRPr="006724CC" w:rsidRDefault="00C85B00" w:rsidP="00F312F2">
            <w:pPr>
              <w:pStyle w:val="af2"/>
              <w:jc w:val="center"/>
              <w:rPr>
                <w:szCs w:val="18"/>
                <w:lang w:val="ru-RU" w:eastAsia="ru-RU"/>
              </w:rPr>
            </w:pPr>
            <w:bookmarkStart w:id="0" w:name="_Hlk19103498"/>
            <w:r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00" w:rsidRPr="00362C5F" w:rsidRDefault="00C85B00" w:rsidP="00F312F2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362C5F">
              <w:rPr>
                <w:sz w:val="16"/>
                <w:szCs w:val="16"/>
              </w:rPr>
              <w:t xml:space="preserve">Адрес 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16" w:rsidRPr="00CD4916" w:rsidRDefault="00CD4916" w:rsidP="00CD4916">
            <w:pPr>
              <w:suppressAutoHyphens/>
              <w:ind w:firstLine="0"/>
              <w:jc w:val="left"/>
              <w:rPr>
                <w:bCs/>
                <w:color w:val="000000"/>
                <w:sz w:val="16"/>
                <w:szCs w:val="16"/>
                <w:lang w:eastAsia="en-US"/>
              </w:rPr>
            </w:pPr>
            <w:r w:rsidRPr="00CD4916">
              <w:rPr>
                <w:bCs/>
                <w:color w:val="000000"/>
                <w:sz w:val="16"/>
                <w:szCs w:val="16"/>
                <w:lang w:eastAsia="en-US"/>
              </w:rPr>
              <w:t xml:space="preserve">- г. Москва, Заводское шоссе, д.16; </w:t>
            </w:r>
          </w:p>
          <w:p w:rsidR="00CD4916" w:rsidRPr="00CD4916" w:rsidRDefault="00CD4916" w:rsidP="00CD4916">
            <w:pPr>
              <w:suppressAutoHyphens/>
              <w:ind w:firstLine="0"/>
              <w:jc w:val="left"/>
              <w:rPr>
                <w:bCs/>
                <w:color w:val="000000"/>
                <w:sz w:val="16"/>
                <w:szCs w:val="16"/>
                <w:lang w:eastAsia="en-US"/>
              </w:rPr>
            </w:pPr>
            <w:r w:rsidRPr="00CD4916">
              <w:rPr>
                <w:bCs/>
                <w:color w:val="000000"/>
                <w:sz w:val="16"/>
                <w:szCs w:val="16"/>
                <w:lang w:eastAsia="en-US"/>
              </w:rPr>
              <w:t>- Склад горюче-смазочных материалов (ГСМ-2).</w:t>
            </w:r>
          </w:p>
          <w:p w:rsidR="00CD4916" w:rsidRPr="00CD4916" w:rsidRDefault="00CD4916" w:rsidP="00CD4916">
            <w:pPr>
              <w:suppressAutoHyphens/>
              <w:ind w:left="34" w:firstLine="0"/>
              <w:jc w:val="left"/>
              <w:rPr>
                <w:bCs/>
                <w:color w:val="000000"/>
                <w:sz w:val="16"/>
                <w:szCs w:val="16"/>
                <w:lang w:eastAsia="en-US"/>
              </w:rPr>
            </w:pPr>
            <w:r w:rsidRPr="00CD4916">
              <w:rPr>
                <w:bCs/>
                <w:color w:val="000000"/>
                <w:sz w:val="16"/>
                <w:szCs w:val="16"/>
                <w:lang w:eastAsia="en-US"/>
              </w:rPr>
              <w:t>- Объект транспортной инфраструктуры, категорированных объектов II категории, реестр №ОИН0000455;</w:t>
            </w:r>
          </w:p>
          <w:p w:rsidR="00CD4916" w:rsidRPr="00CD4916" w:rsidRDefault="00CD4916" w:rsidP="00CD4916">
            <w:pPr>
              <w:suppressAutoHyphens/>
              <w:ind w:firstLine="0"/>
              <w:jc w:val="left"/>
              <w:rPr>
                <w:bCs/>
                <w:color w:val="000000"/>
                <w:sz w:val="16"/>
                <w:szCs w:val="16"/>
                <w:lang w:eastAsia="en-US"/>
              </w:rPr>
            </w:pPr>
            <w:r w:rsidRPr="00CD4916">
              <w:rPr>
                <w:bCs/>
                <w:color w:val="000000"/>
                <w:sz w:val="16"/>
                <w:szCs w:val="16"/>
                <w:lang w:eastAsia="en-US"/>
              </w:rPr>
              <w:t>- Опасный производственный объект (на основании ФЗ-116 от 21.07.1997г.), регистрационный № А01-12025-0002, III класс опасности;</w:t>
            </w:r>
          </w:p>
          <w:p w:rsidR="00CD4916" w:rsidRPr="00CD4916" w:rsidRDefault="00CD4916" w:rsidP="00CD4916">
            <w:pPr>
              <w:suppressAutoHyphens/>
              <w:ind w:firstLine="0"/>
              <w:jc w:val="left"/>
              <w:rPr>
                <w:bCs/>
                <w:color w:val="000000"/>
                <w:sz w:val="16"/>
                <w:szCs w:val="16"/>
                <w:lang w:eastAsia="en-US"/>
              </w:rPr>
            </w:pPr>
            <w:r w:rsidRPr="00CD4916">
              <w:rPr>
                <w:bCs/>
                <w:color w:val="000000"/>
                <w:sz w:val="16"/>
                <w:szCs w:val="16"/>
                <w:lang w:eastAsia="en-US"/>
              </w:rPr>
              <w:t xml:space="preserve">- Особо опасный, технически сложный объект (на основании ст.48.1 ГК РФ); </w:t>
            </w:r>
          </w:p>
          <w:p w:rsidR="00CD4916" w:rsidRPr="00CD4916" w:rsidRDefault="00CD4916" w:rsidP="00CD4916">
            <w:pPr>
              <w:suppressAutoHyphens/>
              <w:ind w:firstLine="0"/>
              <w:jc w:val="left"/>
              <w:rPr>
                <w:bCs/>
                <w:color w:val="000000"/>
                <w:sz w:val="16"/>
                <w:szCs w:val="16"/>
                <w:lang w:eastAsia="en-US"/>
              </w:rPr>
            </w:pPr>
            <w:r w:rsidRPr="00CD4916">
              <w:rPr>
                <w:bCs/>
                <w:color w:val="000000"/>
                <w:sz w:val="16"/>
                <w:szCs w:val="16"/>
                <w:lang w:eastAsia="en-US"/>
              </w:rPr>
              <w:t>2</w:t>
            </w:r>
          </w:p>
          <w:p w:rsidR="00CD4916" w:rsidRPr="00CD4916" w:rsidRDefault="00CD4916" w:rsidP="00CD4916">
            <w:pPr>
              <w:suppressAutoHyphens/>
              <w:ind w:firstLine="0"/>
              <w:contextualSpacing/>
              <w:jc w:val="left"/>
              <w:rPr>
                <w:bCs/>
                <w:color w:val="000000"/>
                <w:sz w:val="16"/>
                <w:szCs w:val="16"/>
                <w:lang w:eastAsia="en-US"/>
              </w:rPr>
            </w:pPr>
            <w:r w:rsidRPr="00CD4916">
              <w:rPr>
                <w:bCs/>
                <w:color w:val="000000"/>
                <w:sz w:val="16"/>
                <w:szCs w:val="16"/>
                <w:lang w:eastAsia="en-US"/>
              </w:rPr>
              <w:t>- г. Москва, АО «Международный аэропорт «Внуково» техническая зона;</w:t>
            </w:r>
          </w:p>
          <w:p w:rsidR="00CD4916" w:rsidRPr="00CD4916" w:rsidRDefault="00CD4916" w:rsidP="00CD4916">
            <w:pPr>
              <w:suppressAutoHyphens/>
              <w:ind w:firstLine="0"/>
              <w:contextualSpacing/>
              <w:jc w:val="left"/>
              <w:rPr>
                <w:bCs/>
                <w:color w:val="000000"/>
                <w:sz w:val="16"/>
                <w:szCs w:val="16"/>
                <w:lang w:eastAsia="en-US"/>
              </w:rPr>
            </w:pPr>
            <w:r w:rsidRPr="00CD4916">
              <w:rPr>
                <w:bCs/>
                <w:color w:val="000000"/>
                <w:sz w:val="16"/>
                <w:szCs w:val="16"/>
                <w:lang w:eastAsia="en-US"/>
              </w:rPr>
              <w:t xml:space="preserve">- Пункт </w:t>
            </w:r>
            <w:proofErr w:type="spellStart"/>
            <w:r w:rsidRPr="00CD4916">
              <w:rPr>
                <w:bCs/>
                <w:color w:val="000000"/>
                <w:sz w:val="16"/>
                <w:szCs w:val="16"/>
                <w:lang w:eastAsia="en-US"/>
              </w:rPr>
              <w:t>предперонного</w:t>
            </w:r>
            <w:proofErr w:type="spellEnd"/>
            <w:r w:rsidRPr="00CD4916">
              <w:rPr>
                <w:bCs/>
                <w:color w:val="000000"/>
                <w:sz w:val="16"/>
                <w:szCs w:val="16"/>
                <w:lang w:eastAsia="en-US"/>
              </w:rPr>
              <w:t xml:space="preserve"> налива (ППН), Автозаправочная станция (АЗС); </w:t>
            </w:r>
          </w:p>
          <w:p w:rsidR="00CD4916" w:rsidRPr="00CD4916" w:rsidRDefault="00CD4916" w:rsidP="00CD4916">
            <w:pPr>
              <w:suppressAutoHyphens/>
              <w:ind w:firstLine="0"/>
              <w:jc w:val="left"/>
              <w:rPr>
                <w:bCs/>
                <w:color w:val="000000"/>
                <w:sz w:val="16"/>
                <w:szCs w:val="16"/>
                <w:lang w:eastAsia="en-US"/>
              </w:rPr>
            </w:pPr>
            <w:r w:rsidRPr="00CD4916">
              <w:rPr>
                <w:bCs/>
                <w:color w:val="000000"/>
                <w:sz w:val="16"/>
                <w:szCs w:val="16"/>
                <w:lang w:eastAsia="en-US"/>
              </w:rPr>
              <w:t>- Опасный производственный объект (на основании ФЗ-116 от 21.07.1997г.), регистрационный № А01-12025-0002, III класс опасности;</w:t>
            </w:r>
          </w:p>
          <w:p w:rsidR="00C85B00" w:rsidRPr="00CD4916" w:rsidRDefault="00CD4916" w:rsidP="00CD4916">
            <w:pPr>
              <w:suppressAutoHyphens/>
              <w:ind w:firstLine="0"/>
              <w:jc w:val="left"/>
              <w:rPr>
                <w:bCs/>
                <w:color w:val="000000"/>
                <w:sz w:val="16"/>
                <w:szCs w:val="16"/>
                <w:lang w:eastAsia="en-US"/>
              </w:rPr>
            </w:pPr>
            <w:r w:rsidRPr="00CD4916">
              <w:rPr>
                <w:bCs/>
                <w:color w:val="000000"/>
                <w:sz w:val="16"/>
                <w:szCs w:val="16"/>
                <w:lang w:eastAsia="en-US"/>
              </w:rPr>
              <w:t>- Особо опасный, технически сложный объект (на основании ст.48.1 ГК РФ);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00" w:rsidRPr="006724CC" w:rsidRDefault="00C85B00" w:rsidP="00F312F2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</w:tr>
      <w:tr w:rsidR="00C85B00" w:rsidTr="00F312F2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00" w:rsidRPr="006724CC" w:rsidRDefault="00C85B00" w:rsidP="00F312F2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00" w:rsidRPr="00362C5F" w:rsidRDefault="00C85B00" w:rsidP="00F312F2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62C5F">
              <w:rPr>
                <w:sz w:val="16"/>
                <w:szCs w:val="16"/>
              </w:rPr>
              <w:t>Вид работ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00" w:rsidRPr="00C85B00" w:rsidRDefault="00E627CD" w:rsidP="00F312F2">
            <w:pPr>
              <w:suppressAutoHyphens/>
              <w:ind w:firstLine="0"/>
              <w:jc w:val="left"/>
              <w:rPr>
                <w:bCs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  <w:lang w:eastAsia="en-US"/>
              </w:rPr>
              <w:t>В</w:t>
            </w:r>
            <w:r w:rsidRPr="00E627CD">
              <w:rPr>
                <w:bCs/>
                <w:color w:val="000000"/>
                <w:sz w:val="16"/>
                <w:szCs w:val="16"/>
                <w:lang w:eastAsia="en-US"/>
              </w:rPr>
              <w:t>ыполнение работ по техническому обслуживанию систем ручных пожарных извещателей на территориях: склад ГСМ-2 (инв.№2962), ППН, АЗС (инв.№2961).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00" w:rsidRDefault="00C85B00" w:rsidP="00F312F2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</w:tr>
      <w:bookmarkEnd w:id="0"/>
      <w:tr w:rsidR="00A73966" w:rsidTr="00F312F2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Pr="006724CC" w:rsidRDefault="00A73966" w:rsidP="00A7396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Pr="00A90B50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Срок выполнения работ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Pr="00A73966" w:rsidRDefault="00A73966" w:rsidP="00A73966">
            <w:pPr>
              <w:ind w:firstLine="0"/>
              <w:contextualSpacing/>
              <w:rPr>
                <w:bCs/>
                <w:color w:val="000000"/>
                <w:sz w:val="16"/>
                <w:szCs w:val="16"/>
                <w:lang w:eastAsia="en-US"/>
              </w:rPr>
            </w:pPr>
            <w:r w:rsidRPr="00A73966">
              <w:rPr>
                <w:bCs/>
                <w:color w:val="000000"/>
                <w:sz w:val="16"/>
                <w:szCs w:val="16"/>
                <w:lang w:eastAsia="en-US"/>
              </w:rPr>
              <w:t>Обслуживание согласно требованиям Регламента технического обслуживания систем ручных пожарных извещателей (приложение №1 к техническому заданию)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Default="00A73966" w:rsidP="00A73966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</w:tr>
      <w:tr w:rsidR="00A73966" w:rsidTr="00F312F2">
        <w:trPr>
          <w:trHeight w:val="35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Default="00A73966" w:rsidP="00A73966">
            <w:pPr>
              <w:pStyle w:val="af2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Pr="00C20A64" w:rsidRDefault="00A73966" w:rsidP="00A73966">
            <w:pPr>
              <w:suppressAutoHyphens/>
              <w:ind w:firstLine="0"/>
              <w:jc w:val="left"/>
              <w:rPr>
                <w:bCs/>
                <w:sz w:val="16"/>
                <w:szCs w:val="16"/>
              </w:rPr>
            </w:pPr>
            <w:r w:rsidRPr="00C20A64">
              <w:rPr>
                <w:bCs/>
                <w:color w:val="000000"/>
                <w:sz w:val="16"/>
                <w:szCs w:val="16"/>
                <w:lang w:eastAsia="en-US"/>
              </w:rPr>
              <w:t>Общие требования к выполнению работ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Pr="00C20A64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C20A64">
              <w:rPr>
                <w:sz w:val="16"/>
                <w:szCs w:val="16"/>
              </w:rPr>
              <w:t xml:space="preserve">- Работы выполнять в соответствии с требованиями нормативных документов, действующими на территории РФ; </w:t>
            </w:r>
          </w:p>
          <w:p w:rsidR="00A73966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C20A64">
              <w:rPr>
                <w:sz w:val="16"/>
                <w:szCs w:val="16"/>
              </w:rPr>
              <w:t>- При проведении работ должны быть соблюдены требования нормативных документов по пожарной, промышленной и экологической безопасности, охране труда;</w:t>
            </w:r>
          </w:p>
          <w:p w:rsidR="00A73966" w:rsidRPr="00C20A64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 w:rsidRPr="00BA1785">
              <w:rPr>
                <w:bCs/>
                <w:szCs w:val="24"/>
              </w:rPr>
              <w:t xml:space="preserve"> </w:t>
            </w:r>
            <w:r w:rsidRPr="00A73966">
              <w:rPr>
                <w:sz w:val="16"/>
                <w:szCs w:val="16"/>
              </w:rPr>
              <w:t>представители Исполнителя должны знать устройство и принцип работы систем ручных пожарных извещателей, знать и выполнять требования Инструкции по эксплуатации данного оборудования.</w:t>
            </w:r>
          </w:p>
          <w:p w:rsidR="00A73966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C20A64">
              <w:rPr>
                <w:sz w:val="16"/>
                <w:szCs w:val="16"/>
              </w:rPr>
              <w:t>- Пропускной режим согласно Постановлению Правительства РФ от 28 июля 2018 г. № 886 «Об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транспорта»;</w:t>
            </w:r>
          </w:p>
          <w:p w:rsidR="00A73966" w:rsidRPr="00144908" w:rsidRDefault="00A73966" w:rsidP="00A7396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 w:rsidRPr="00144908">
              <w:rPr>
                <w:sz w:val="16"/>
                <w:szCs w:val="16"/>
              </w:rPr>
              <w:t>Требования по оформлению пропусков необходимо уточнить по телефону 8 (495) 436-21-02 (до момента подачи заявки для участия в тендере).</w:t>
            </w:r>
          </w:p>
          <w:p w:rsidR="00A73966" w:rsidRPr="00C20A64" w:rsidRDefault="00A73966" w:rsidP="00A73966">
            <w:pPr>
              <w:ind w:firstLine="0"/>
              <w:rPr>
                <w:sz w:val="16"/>
                <w:szCs w:val="16"/>
              </w:rPr>
            </w:pPr>
            <w:r w:rsidRPr="00144908">
              <w:rPr>
                <w:sz w:val="16"/>
                <w:szCs w:val="16"/>
              </w:rPr>
              <w:t>Пропуска оформляются в едином окне по адресу: пос. Внуково, ул. Центральная д. 2 (1 этаж, здание бывшей гостиницы) с 8-30 до 13-</w:t>
            </w:r>
            <w:r w:rsidRPr="00144908">
              <w:rPr>
                <w:sz w:val="16"/>
                <w:szCs w:val="16"/>
              </w:rPr>
              <w:lastRenderedPageBreak/>
              <w:t>00.  Исполнитель обязан подать заявку на оформление пропусков в течение 5 календарных дней со дня подписания договора.</w:t>
            </w:r>
          </w:p>
          <w:p w:rsidR="00A73966" w:rsidRPr="00C85B00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C20A64">
              <w:rPr>
                <w:sz w:val="16"/>
                <w:szCs w:val="16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Default="00A73966" w:rsidP="00A73966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</w:tr>
      <w:tr w:rsidR="00A73966" w:rsidTr="00F312F2">
        <w:trPr>
          <w:trHeight w:val="35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Default="00A73966" w:rsidP="00A73966">
            <w:pPr>
              <w:pStyle w:val="af2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Pr="00C85B00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Требования к техническим решениям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1.Необходимо на регулярной основе выполнять комплекс мероприятий по техническому обслуживанию систем ручных пожарных извещателей.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Количество устройств в системе ручных пожарных извещателей, установленной на территории склада ГСМ-2: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•РРОП2 - Прибор приемно-контрольный охранно-пожарный  (8шт.);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 xml:space="preserve">•ПУП-Р – Пульт управления пожарный </w:t>
            </w:r>
            <w:proofErr w:type="spellStart"/>
            <w:r w:rsidRPr="00E627CD">
              <w:rPr>
                <w:sz w:val="16"/>
                <w:szCs w:val="16"/>
              </w:rPr>
              <w:t>радиоканальный</w:t>
            </w:r>
            <w:proofErr w:type="spellEnd"/>
            <w:r w:rsidRPr="00E627CD">
              <w:rPr>
                <w:sz w:val="16"/>
                <w:szCs w:val="16"/>
              </w:rPr>
              <w:t xml:space="preserve"> (1шт.);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•БП-12/2А-Блок бесперебойного питания (3 шт.);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 xml:space="preserve">•ИПР-РВ (ИП53510-2) – Извещатель пожарный ручной взрывозащищенный </w:t>
            </w:r>
            <w:proofErr w:type="spellStart"/>
            <w:r w:rsidRPr="00E627CD">
              <w:rPr>
                <w:sz w:val="16"/>
                <w:szCs w:val="16"/>
              </w:rPr>
              <w:t>радиоканальный</w:t>
            </w:r>
            <w:proofErr w:type="spellEnd"/>
            <w:r w:rsidRPr="00E627CD">
              <w:rPr>
                <w:sz w:val="16"/>
                <w:szCs w:val="16"/>
              </w:rPr>
              <w:t>. (35шт.);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 xml:space="preserve">•Орфей-Р </w:t>
            </w:r>
            <w:proofErr w:type="spellStart"/>
            <w:r w:rsidRPr="00E627CD">
              <w:rPr>
                <w:sz w:val="16"/>
                <w:szCs w:val="16"/>
              </w:rPr>
              <w:t>исп.У</w:t>
            </w:r>
            <w:proofErr w:type="spellEnd"/>
            <w:r w:rsidRPr="00E627CD">
              <w:rPr>
                <w:sz w:val="16"/>
                <w:szCs w:val="16"/>
              </w:rPr>
              <w:t xml:space="preserve"> – Уличная беспроводная система речевого оповещения с автономным питанием (73 шт.).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Количество устройств в системе ручных пожарных извещателей, установленной на территории ППН, АЗС: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•РРОП2 - Прибор приемно-контрольный охранно-пожарный  (2шт.);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 xml:space="preserve">•ПУП-Р – Пульт управления пожарный </w:t>
            </w:r>
            <w:proofErr w:type="spellStart"/>
            <w:r w:rsidRPr="00E627CD">
              <w:rPr>
                <w:sz w:val="16"/>
                <w:szCs w:val="16"/>
              </w:rPr>
              <w:t>радиоканальный</w:t>
            </w:r>
            <w:proofErr w:type="spellEnd"/>
            <w:r w:rsidRPr="00E627CD">
              <w:rPr>
                <w:sz w:val="16"/>
                <w:szCs w:val="16"/>
              </w:rPr>
              <w:t xml:space="preserve"> (2шт.);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•БП-12/2А-Блок бесперебойного питания (2 шт.);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 xml:space="preserve">•ИПР-РВ (ИП53510-2) – Извещатель пожарный ручной взрывозащищенный </w:t>
            </w:r>
            <w:proofErr w:type="spellStart"/>
            <w:r w:rsidRPr="00E627CD">
              <w:rPr>
                <w:sz w:val="16"/>
                <w:szCs w:val="16"/>
              </w:rPr>
              <w:t>радиоканальный</w:t>
            </w:r>
            <w:proofErr w:type="spellEnd"/>
            <w:r w:rsidRPr="00E627CD">
              <w:rPr>
                <w:sz w:val="16"/>
                <w:szCs w:val="16"/>
              </w:rPr>
              <w:t>. (9шт.);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 xml:space="preserve">•Орфей-Р </w:t>
            </w:r>
            <w:proofErr w:type="spellStart"/>
            <w:r w:rsidRPr="00E627CD">
              <w:rPr>
                <w:sz w:val="16"/>
                <w:szCs w:val="16"/>
              </w:rPr>
              <w:t>исп.У</w:t>
            </w:r>
            <w:proofErr w:type="spellEnd"/>
            <w:r w:rsidRPr="00E627CD">
              <w:rPr>
                <w:sz w:val="16"/>
                <w:szCs w:val="16"/>
              </w:rPr>
              <w:t xml:space="preserve"> – Уличная беспроводная система речевого оповещения с автономным питанием (26 шт.).</w:t>
            </w:r>
          </w:p>
          <w:p w:rsidR="00A73966" w:rsidRPr="00C85B00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Обслуживание систем проводить в соответствии с регламентом. (Приложение 1)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Default="00A73966" w:rsidP="00A73966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</w:tr>
      <w:tr w:rsidR="00A73966" w:rsidTr="00F312F2">
        <w:trPr>
          <w:trHeight w:val="35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Default="00A73966" w:rsidP="00A73966">
            <w:pPr>
              <w:pStyle w:val="af2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Pr="00C85B00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Требования к режиму безопасности и гигиене труда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Pr="00C85B00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- В соответствии с действующими нормативными документами, РФ, ЛНД заказчика;</w:t>
            </w:r>
          </w:p>
          <w:p w:rsidR="00A73966" w:rsidRPr="00C85B00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Default="00A73966" w:rsidP="00A73966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</w:tr>
      <w:tr w:rsidR="00A73966" w:rsidTr="00F312F2">
        <w:trPr>
          <w:trHeight w:val="35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Default="00A73966" w:rsidP="00A73966">
            <w:pPr>
              <w:pStyle w:val="af2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Pr="00C20A64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Мероприятия по обеспечению пожарной безопасности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C20A64">
              <w:rPr>
                <w:sz w:val="16"/>
                <w:szCs w:val="16"/>
              </w:rPr>
              <w:t xml:space="preserve"> </w:t>
            </w:r>
            <w:r w:rsidRPr="00E627CD">
              <w:rPr>
                <w:sz w:val="16"/>
                <w:szCs w:val="16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-  Обязательное наличие удостоверений руководителей и специалистов по проверке знаний в объеме пожарно-технического минимума; Копии удостоверений должны быть предоставлены на этапе выставления коммерческого предложения.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- В соответствии с требованиями ФЗ-123 от 22.07.2008 г. и других нормативных документов в области обеспечения пожарной безопасности;</w:t>
            </w:r>
          </w:p>
          <w:p w:rsidR="00A73966" w:rsidRPr="00C20A64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- Исполнитель обязан обеспечить неукоснительное исполнение требований противопожарного режима, требований безопасности, установленных в локальных нормативных документах Заказчика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Default="00A73966" w:rsidP="00A73966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</w:tr>
      <w:tr w:rsidR="00A73966" w:rsidTr="00F312F2">
        <w:trPr>
          <w:trHeight w:val="35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Default="00A73966" w:rsidP="00A73966">
            <w:pPr>
              <w:pStyle w:val="af2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Pr="00C20A64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Мероприятия по обеспечению промышленной безопасности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- В соответствии с требованиями Руководства по безопасности для нефтебаз и складов нефтепродуктов (Приказ №461 от 07 ноября 2016 г);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- В соответствии с требованиями ФЗ-116 от 21.07.1997г.</w:t>
            </w:r>
          </w:p>
          <w:p w:rsidR="00A73966" w:rsidRPr="00C20A64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Default="00A73966" w:rsidP="00A73966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</w:tr>
      <w:tr w:rsidR="00A73966" w:rsidTr="00F312F2">
        <w:trPr>
          <w:trHeight w:val="35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Default="00A73966" w:rsidP="00A73966">
            <w:pPr>
              <w:pStyle w:val="af2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Pr="00C20A64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Требования к сметной документации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C20A64">
              <w:rPr>
                <w:sz w:val="16"/>
                <w:szCs w:val="16"/>
              </w:rPr>
              <w:t xml:space="preserve"> </w:t>
            </w:r>
            <w:r w:rsidRPr="00E627CD">
              <w:rPr>
                <w:sz w:val="16"/>
                <w:szCs w:val="16"/>
              </w:rPr>
              <w:t>Стоимость услуг должна быть рассчитана исходя из: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Часть 1.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Ежемесячные затраты на техническое обслуживание систем, включающие в себя в том числе все расходы на работы, материалы, комплектующие и расходные материалы, за исключением части 2.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Часть 2.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Затраты на поставку и монтаж автономных элементов питания в количестве: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•</w:t>
            </w:r>
            <w:r w:rsidRPr="00E627CD">
              <w:rPr>
                <w:sz w:val="16"/>
                <w:szCs w:val="16"/>
              </w:rPr>
              <w:tab/>
              <w:t>Батарея CR 123 – 297 шт. в год;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•</w:t>
            </w:r>
            <w:r w:rsidRPr="00E627CD">
              <w:rPr>
                <w:sz w:val="16"/>
                <w:szCs w:val="16"/>
              </w:rPr>
              <w:tab/>
              <w:t>Взрывобезопасный источник питания (включает в себя 2 батареи CR/2AA в пластмассовом корпусе) – 65 шт. в год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с предоставлением стоимости за единицу.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 xml:space="preserve">   Ежемесячная оплата за установленные автономные элементы питания определяется исходя из фактической потребности, на основании акта установки.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 xml:space="preserve">ЗАО «Топливо-заправочный сервис» имеет право изменить общее количество поставляемого товара в пределах </w:t>
            </w:r>
            <w:r w:rsidRPr="00E627CD">
              <w:rPr>
                <w:sz w:val="16"/>
                <w:szCs w:val="16"/>
              </w:rPr>
              <w:lastRenderedPageBreak/>
              <w:t>согласованного опциона. Под опционом понимается право Заказчика уменьшить (50%) или увеличить (30%)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- Разработать сметную документацию (локальные и объектные сметы, сводный сметный расчет с обоснованием затрат 8-9 глав) на весь комплекс работ по техническому обслуживанию.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</w:p>
          <w:p w:rsidR="00A73966" w:rsidRPr="00C20A64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 xml:space="preserve">Сметная документация должна быть разработана с применением Smeta.ru  ТСН-2001 (МГЭ) ремонт с индексами пересчета в текущую цену на момент составления смет. (Приложение №2.) </w:t>
            </w:r>
            <w:bookmarkStart w:id="1" w:name="_GoBack"/>
            <w:bookmarkEnd w:id="1"/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Default="00A73966" w:rsidP="00A73966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</w:tr>
      <w:tr w:rsidR="00A73966" w:rsidTr="00F312F2">
        <w:trPr>
          <w:trHeight w:val="35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Default="00A73966" w:rsidP="00A73966">
            <w:pPr>
              <w:pStyle w:val="af2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Pr="00C20A64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Требования к передаче сметной документации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- 2 экземпляра на бумажных носителях  2 экземпляра в электронном виде в формате *.</w:t>
            </w:r>
            <w:proofErr w:type="spellStart"/>
            <w:r w:rsidRPr="00E627CD">
              <w:rPr>
                <w:sz w:val="16"/>
                <w:szCs w:val="16"/>
              </w:rPr>
              <w:t>exs</w:t>
            </w:r>
            <w:proofErr w:type="spellEnd"/>
            <w:r w:rsidRPr="00E627CD">
              <w:rPr>
                <w:sz w:val="16"/>
                <w:szCs w:val="16"/>
              </w:rPr>
              <w:t>, .</w:t>
            </w:r>
            <w:proofErr w:type="spellStart"/>
            <w:r w:rsidRPr="00E627CD">
              <w:rPr>
                <w:sz w:val="16"/>
                <w:szCs w:val="16"/>
              </w:rPr>
              <w:t>pdf</w:t>
            </w:r>
            <w:proofErr w:type="spellEnd"/>
            <w:r w:rsidRPr="00E627CD">
              <w:rPr>
                <w:sz w:val="16"/>
                <w:szCs w:val="16"/>
              </w:rPr>
              <w:t xml:space="preserve"> а также в исходном формате * .</w:t>
            </w:r>
            <w:proofErr w:type="spellStart"/>
            <w:r w:rsidRPr="00E627CD">
              <w:rPr>
                <w:sz w:val="16"/>
                <w:szCs w:val="16"/>
              </w:rPr>
              <w:t>sob</w:t>
            </w:r>
            <w:proofErr w:type="spellEnd"/>
            <w:r w:rsidRPr="00E627CD">
              <w:rPr>
                <w:sz w:val="16"/>
                <w:szCs w:val="16"/>
              </w:rPr>
              <w:t>, .</w:t>
            </w:r>
            <w:proofErr w:type="spellStart"/>
            <w:r w:rsidRPr="00E627CD">
              <w:rPr>
                <w:sz w:val="16"/>
                <w:szCs w:val="16"/>
              </w:rPr>
              <w:t>xml</w:t>
            </w:r>
            <w:proofErr w:type="spellEnd"/>
            <w:r w:rsidRPr="00E627CD">
              <w:rPr>
                <w:sz w:val="16"/>
                <w:szCs w:val="16"/>
              </w:rPr>
              <w:t xml:space="preserve"> или АРПС.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В электронном виде документация принимается на оптическом носителе информации (компакт-диск CD-ROM, DVD+R, DVD-R).</w:t>
            </w:r>
          </w:p>
          <w:p w:rsidR="00A73966" w:rsidRPr="00C20A64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- Состав и структура электронной версии проектной документации должны быть идентичны бумажному оригиналу.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Default="00A73966" w:rsidP="00A73966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</w:tr>
      <w:tr w:rsidR="00A73966" w:rsidTr="00F312F2">
        <w:trPr>
          <w:trHeight w:val="35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Default="00A73966" w:rsidP="00A73966">
            <w:pPr>
              <w:pStyle w:val="af2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Особые условия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- Все необходимые для выполнения работ оборудование, материалы поставляются исполнителем и должны быть полностью учтены в цене.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 xml:space="preserve">- Работа, выполняемая подрядной организацией, не должна нарушать непрерывность процессов </w:t>
            </w:r>
            <w:proofErr w:type="spellStart"/>
            <w:r w:rsidRPr="00E627CD">
              <w:rPr>
                <w:sz w:val="16"/>
                <w:szCs w:val="16"/>
              </w:rPr>
              <w:t>авиатопливообеспечения</w:t>
            </w:r>
            <w:proofErr w:type="spellEnd"/>
            <w:r w:rsidRPr="00E627CD">
              <w:rPr>
                <w:sz w:val="16"/>
                <w:szCs w:val="16"/>
              </w:rPr>
              <w:t xml:space="preserve"> (по действующей технологической схеме) складов ГСМ;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-  Временная остановка работ по требованию отв. лиц Заказчика, (на срок не более 2 суток);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A73966" w:rsidRPr="00E627CD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627CD">
              <w:rPr>
                <w:sz w:val="16"/>
                <w:szCs w:val="16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Default="00A73966" w:rsidP="00A73966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</w:tr>
      <w:tr w:rsidR="00A73966" w:rsidTr="00067CAA">
        <w:trPr>
          <w:trHeight w:val="20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Default="00A73966" w:rsidP="00A73966">
            <w:pPr>
              <w:pStyle w:val="af2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12</w:t>
            </w:r>
          </w:p>
        </w:tc>
        <w:tc>
          <w:tcPr>
            <w:tcW w:w="6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Pr="00C20A64" w:rsidRDefault="00A73966" w:rsidP="00A7396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C20A64">
              <w:rPr>
                <w:sz w:val="16"/>
                <w:szCs w:val="16"/>
              </w:rPr>
              <w:t>Иные требования технического задания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66" w:rsidRDefault="00A73966" w:rsidP="00A73966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8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 w:rsidR="00A5101A">
        <w:t xml:space="preserve"> мы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405F8B">
      <w:pPr>
        <w:pStyle w:val="ad"/>
        <w:numPr>
          <w:ilvl w:val="0"/>
          <w:numId w:val="20"/>
        </w:numPr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405F8B">
      <w:pPr>
        <w:pStyle w:val="ad"/>
        <w:widowControl/>
        <w:numPr>
          <w:ilvl w:val="0"/>
          <w:numId w:val="20"/>
        </w:numPr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405F8B">
      <w:pPr>
        <w:pStyle w:val="ad"/>
        <w:widowControl/>
        <w:numPr>
          <w:ilvl w:val="0"/>
          <w:numId w:val="19"/>
        </w:numPr>
        <w:spacing w:line="360" w:lineRule="auto"/>
        <w:ind w:left="0" w:firstLine="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405F8B" w:rsidRDefault="00405F8B" w:rsidP="00405F8B">
      <w:pPr>
        <w:pStyle w:val="ad"/>
        <w:widowControl/>
        <w:numPr>
          <w:ilvl w:val="0"/>
          <w:numId w:val="19"/>
        </w:numPr>
        <w:spacing w:line="360" w:lineRule="auto"/>
        <w:ind w:left="0" w:firstLine="0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С условиями договора (Блок 4 «Проект договора) согласны.</w:t>
      </w:r>
    </w:p>
    <w:p w:rsidR="00090D91" w:rsidRPr="00F16D47" w:rsidRDefault="00090D91" w:rsidP="00405F8B">
      <w:pPr>
        <w:pStyle w:val="ad"/>
        <w:numPr>
          <w:ilvl w:val="0"/>
          <w:numId w:val="19"/>
        </w:numPr>
        <w:spacing w:line="360" w:lineRule="auto"/>
        <w:ind w:left="0" w:firstLine="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</w:t>
      </w:r>
      <w:proofErr w:type="spellStart"/>
      <w:r w:rsidRPr="00624AD7">
        <w:rPr>
          <w:b/>
        </w:rPr>
        <w:t>Аэро</w:t>
      </w:r>
      <w:proofErr w:type="spellEnd"/>
      <w:r w:rsidRPr="00624AD7">
        <w:rPr>
          <w:b/>
        </w:rPr>
        <w:t>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C85B00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2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9377A2">
        <w:rPr>
          <w:rStyle w:val="af1"/>
          <w:b/>
          <w:lang w:val="en-US"/>
        </w:rPr>
        <w:t>i</w:t>
      </w:r>
      <w:proofErr w:type="spellEnd"/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C85B00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C85B00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C85B00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C85B00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C85B00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B00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C85B00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C85B00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C85B00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C85B00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C85B00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C85B00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C85B00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B00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C85B00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B00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C85B00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C85B00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C85B00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C85B00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C85B00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B00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C85B00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C85B00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C85B00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C85B00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C85B00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C85B00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C85B00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C85B00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B00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proofErr w:type="spellStart"/>
      <w:r w:rsidRPr="009377A2">
        <w:rPr>
          <w:sz w:val="18"/>
          <w:szCs w:val="22"/>
          <w:vertAlign w:val="superscript"/>
          <w:lang w:val="en-US"/>
        </w:rPr>
        <w:t>i</w:t>
      </w:r>
      <w:proofErr w:type="spellEnd"/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2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C85B00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C85B00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C85B00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C85B00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C85B00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C85B00">
        <w:tc>
          <w:tcPr>
            <w:tcW w:w="817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C85B00">
        <w:tc>
          <w:tcPr>
            <w:tcW w:w="817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C85B00">
        <w:tc>
          <w:tcPr>
            <w:tcW w:w="817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C85B00">
        <w:tc>
          <w:tcPr>
            <w:tcW w:w="817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C85B00">
        <w:tc>
          <w:tcPr>
            <w:tcW w:w="3708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C85B00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C85B00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C85B00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C85B00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C85B00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C85B00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C85B00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C85B00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340"/>
        <w:gridCol w:w="1417"/>
        <w:gridCol w:w="1467"/>
        <w:gridCol w:w="576"/>
        <w:gridCol w:w="1037"/>
        <w:gridCol w:w="1644"/>
        <w:gridCol w:w="968"/>
        <w:gridCol w:w="1113"/>
      </w:tblGrid>
      <w:tr w:rsidR="005D497B" w:rsidRPr="006724CC" w:rsidTr="00660F4F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C85B00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C85B0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C85B0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C85B0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 аналога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C85B0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C85B0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C85B0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C85B0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C85B0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D497B" w:rsidRPr="006724CC" w:rsidTr="00660F4F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B0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B0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B0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B0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B0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B0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B0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B0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B0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D497B" w:rsidRPr="006724CC" w:rsidTr="00660F4F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B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93145B" w:rsidRDefault="005D497B" w:rsidP="00C85B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A435AE" w:rsidRDefault="00A435AE" w:rsidP="00A435A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D4808" w:rsidRDefault="005D497B" w:rsidP="00C85B0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C85B00">
            <w:pPr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C85B00">
            <w:pPr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C85B00">
            <w:pPr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C85B0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C85B00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660F4F">
        <w:trPr>
          <w:trHeight w:val="270"/>
        </w:trPr>
        <w:tc>
          <w:tcPr>
            <w:tcW w:w="88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B00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B00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660F4F">
        <w:trPr>
          <w:trHeight w:val="270"/>
        </w:trPr>
        <w:tc>
          <w:tcPr>
            <w:tcW w:w="88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B00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B00">
            <w:pPr>
              <w:pStyle w:val="a5"/>
              <w:rPr>
                <w:b/>
              </w:rPr>
            </w:pPr>
          </w:p>
        </w:tc>
      </w:tr>
    </w:tbl>
    <w:p w:rsidR="005D497B" w:rsidRDefault="005D497B" w:rsidP="00C85B00"/>
    <w:p w:rsidR="005D497B" w:rsidRDefault="005D497B" w:rsidP="00C85B00">
      <w:r>
        <w:t>Усло</w:t>
      </w:r>
      <w:r w:rsidR="00C414B5">
        <w:t>вия оплаты:</w:t>
      </w:r>
      <w:r>
        <w:t xml:space="preserve">________________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C85B00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C85B00">
      <w:pPr>
        <w:keepNext/>
        <w:ind w:right="4845"/>
        <w:rPr>
          <w:szCs w:val="24"/>
          <w:vertAlign w:val="superscript"/>
        </w:rPr>
      </w:pPr>
    </w:p>
    <w:p w:rsidR="00C414B5" w:rsidRDefault="00C414B5" w:rsidP="00C85B00">
      <w:pPr>
        <w:keepNext/>
        <w:ind w:right="4845"/>
        <w:rPr>
          <w:szCs w:val="24"/>
          <w:vertAlign w:val="superscript"/>
        </w:rPr>
      </w:pPr>
    </w:p>
    <w:p w:rsidR="00C414B5" w:rsidRPr="00F312F2" w:rsidRDefault="00C414B5" w:rsidP="00C85B00">
      <w:pPr>
        <w:keepNext/>
        <w:ind w:right="4845"/>
        <w:rPr>
          <w:szCs w:val="24"/>
          <w:vertAlign w:val="superscript"/>
        </w:rPr>
      </w:pPr>
    </w:p>
    <w:p w:rsidR="00C414B5" w:rsidRDefault="00C414B5" w:rsidP="00C85B00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C85B00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C85B00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C85B00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C85B00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C85B00">
          <w:footerReference w:type="default" r:id="rId9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C85B00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C85B00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C85B00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B0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B0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B0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B0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C85B00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C85B00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C85B00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C85B00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C85B00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C85B00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C85B00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C85B00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C85B00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C85B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C85B00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C85B00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C85B00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C85B00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C85B00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C85B00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C85B00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C85B00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C85B00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C85B00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C85B00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C85B00">
            <w:pPr>
              <w:spacing w:line="192" w:lineRule="auto"/>
              <w:jc w:val="center"/>
            </w:pPr>
          </w:p>
        </w:tc>
      </w:tr>
      <w:tr w:rsidR="005D497B" w:rsidRPr="00310C53" w:rsidTr="00C85B00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C85B00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C85B00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C85B00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C85B00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C85B00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C85B00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C85B00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C85B00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C85B00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C85B00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C85B00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C85B00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B00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B00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B00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B00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C85B00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C85B00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C85B00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C85B00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C85B00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C85B00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C85B00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C85B00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C85B00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C85B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C85B00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C85B00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C85B00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C85B00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C85B00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C85B00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C85B00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C85B00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C85B00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C85B00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C85B00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C85B00">
            <w:pPr>
              <w:spacing w:line="192" w:lineRule="auto"/>
              <w:jc w:val="center"/>
            </w:pPr>
          </w:p>
        </w:tc>
      </w:tr>
      <w:tr w:rsidR="005D497B" w:rsidRPr="00F217D9" w:rsidTr="00C85B00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C85B00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C85B00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C85B00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C85B00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C85B00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C85B00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C85B00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10"/>
      <w:headerReference w:type="first" r:id="rId11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635C" w:rsidRDefault="0015635C">
      <w:r>
        <w:separator/>
      </w:r>
    </w:p>
  </w:endnote>
  <w:endnote w:type="continuationSeparator" w:id="0">
    <w:p w:rsidR="0015635C" w:rsidRDefault="00156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635C" w:rsidRPr="00CA114B" w:rsidRDefault="0015635C" w:rsidP="00C85B00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635C" w:rsidRDefault="0015635C">
      <w:r>
        <w:separator/>
      </w:r>
    </w:p>
  </w:footnote>
  <w:footnote w:type="continuationSeparator" w:id="0">
    <w:p w:rsidR="0015635C" w:rsidRDefault="0015635C">
      <w:r>
        <w:continuationSeparator/>
      </w:r>
    </w:p>
  </w:footnote>
  <w:footnote w:id="1">
    <w:p w:rsidR="0015635C" w:rsidRDefault="0015635C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15635C" w:rsidRDefault="0015635C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635C" w:rsidRPr="00564407" w:rsidRDefault="0015635C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15635C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15635C" w:rsidRPr="001B5DAB" w:rsidRDefault="0015635C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15635C" w:rsidRDefault="0015635C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6269C0"/>
    <w:multiLevelType w:val="hybridMultilevel"/>
    <w:tmpl w:val="7C1CB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4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3AB2B0C"/>
    <w:multiLevelType w:val="multilevel"/>
    <w:tmpl w:val="410AA346"/>
    <w:lvl w:ilvl="0">
      <w:start w:val="1"/>
      <w:numFmt w:val="decimal"/>
      <w:lvlText w:val="%1."/>
      <w:lvlJc w:val="left"/>
      <w:pPr>
        <w:ind w:left="785" w:firstLine="425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4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8957FB"/>
    <w:multiLevelType w:val="hybridMultilevel"/>
    <w:tmpl w:val="8C980910"/>
    <w:lvl w:ilvl="0" w:tplc="D1761D7C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85A2029"/>
    <w:multiLevelType w:val="hybridMultilevel"/>
    <w:tmpl w:val="F5D8F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4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7"/>
  </w:num>
  <w:num w:numId="5">
    <w:abstractNumId w:val="6"/>
  </w:num>
  <w:num w:numId="6">
    <w:abstractNumId w:val="8"/>
  </w:num>
  <w:num w:numId="7">
    <w:abstractNumId w:val="20"/>
  </w:num>
  <w:num w:numId="8">
    <w:abstractNumId w:val="14"/>
  </w:num>
  <w:num w:numId="9">
    <w:abstractNumId w:val="5"/>
  </w:num>
  <w:num w:numId="10">
    <w:abstractNumId w:val="19"/>
  </w:num>
  <w:num w:numId="11">
    <w:abstractNumId w:val="0"/>
  </w:num>
  <w:num w:numId="12">
    <w:abstractNumId w:val="17"/>
  </w:num>
  <w:num w:numId="13">
    <w:abstractNumId w:val="3"/>
  </w:num>
  <w:num w:numId="14">
    <w:abstractNumId w:val="12"/>
  </w:num>
  <w:num w:numId="15">
    <w:abstractNumId w:val="9"/>
  </w:num>
  <w:num w:numId="16">
    <w:abstractNumId w:val="21"/>
  </w:num>
  <w:num w:numId="17">
    <w:abstractNumId w:val="16"/>
  </w:num>
  <w:num w:numId="18">
    <w:abstractNumId w:val="10"/>
  </w:num>
  <w:num w:numId="19">
    <w:abstractNumId w:val="15"/>
  </w:num>
  <w:num w:numId="20">
    <w:abstractNumId w:val="1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67CAA"/>
    <w:rsid w:val="00072A7C"/>
    <w:rsid w:val="000747B3"/>
    <w:rsid w:val="000867DA"/>
    <w:rsid w:val="00090D91"/>
    <w:rsid w:val="000C1E93"/>
    <w:rsid w:val="000C7E6B"/>
    <w:rsid w:val="000F12A9"/>
    <w:rsid w:val="000F57EA"/>
    <w:rsid w:val="00103FF9"/>
    <w:rsid w:val="001429CA"/>
    <w:rsid w:val="00144908"/>
    <w:rsid w:val="0015635C"/>
    <w:rsid w:val="00156CB0"/>
    <w:rsid w:val="00175051"/>
    <w:rsid w:val="00195303"/>
    <w:rsid w:val="001A7255"/>
    <w:rsid w:val="001B40FD"/>
    <w:rsid w:val="001C3E1E"/>
    <w:rsid w:val="001E3ED1"/>
    <w:rsid w:val="001F3632"/>
    <w:rsid w:val="00210846"/>
    <w:rsid w:val="00233509"/>
    <w:rsid w:val="00233B7C"/>
    <w:rsid w:val="00236ECB"/>
    <w:rsid w:val="00247FD2"/>
    <w:rsid w:val="00256A10"/>
    <w:rsid w:val="002616D3"/>
    <w:rsid w:val="00281354"/>
    <w:rsid w:val="002A60AA"/>
    <w:rsid w:val="002C7189"/>
    <w:rsid w:val="00324C33"/>
    <w:rsid w:val="003317C4"/>
    <w:rsid w:val="00374622"/>
    <w:rsid w:val="00377A2D"/>
    <w:rsid w:val="003D5B8D"/>
    <w:rsid w:val="003E5BC5"/>
    <w:rsid w:val="003E7B91"/>
    <w:rsid w:val="003F3850"/>
    <w:rsid w:val="003F6B39"/>
    <w:rsid w:val="00405F8B"/>
    <w:rsid w:val="00412EC8"/>
    <w:rsid w:val="004144AA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445FD"/>
    <w:rsid w:val="00546F4A"/>
    <w:rsid w:val="00561CCE"/>
    <w:rsid w:val="00583686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48EF"/>
    <w:rsid w:val="00640D52"/>
    <w:rsid w:val="00660F4F"/>
    <w:rsid w:val="00666FC9"/>
    <w:rsid w:val="006C7028"/>
    <w:rsid w:val="006E17FB"/>
    <w:rsid w:val="006E20BB"/>
    <w:rsid w:val="006E3BB1"/>
    <w:rsid w:val="006F4FD1"/>
    <w:rsid w:val="007511FB"/>
    <w:rsid w:val="00787A46"/>
    <w:rsid w:val="00790CBE"/>
    <w:rsid w:val="007A5E1F"/>
    <w:rsid w:val="007C0F59"/>
    <w:rsid w:val="007F28B7"/>
    <w:rsid w:val="007F4ABE"/>
    <w:rsid w:val="00807137"/>
    <w:rsid w:val="00812354"/>
    <w:rsid w:val="00813C1C"/>
    <w:rsid w:val="008344DA"/>
    <w:rsid w:val="00880652"/>
    <w:rsid w:val="00890C10"/>
    <w:rsid w:val="008B0E97"/>
    <w:rsid w:val="008F2D53"/>
    <w:rsid w:val="009440AA"/>
    <w:rsid w:val="009546FF"/>
    <w:rsid w:val="0096206E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435AE"/>
    <w:rsid w:val="00A45BD0"/>
    <w:rsid w:val="00A5101A"/>
    <w:rsid w:val="00A73966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58C5"/>
    <w:rsid w:val="00C11512"/>
    <w:rsid w:val="00C20A64"/>
    <w:rsid w:val="00C22816"/>
    <w:rsid w:val="00C2556C"/>
    <w:rsid w:val="00C304FB"/>
    <w:rsid w:val="00C414B5"/>
    <w:rsid w:val="00C6441F"/>
    <w:rsid w:val="00C85B00"/>
    <w:rsid w:val="00CB7C51"/>
    <w:rsid w:val="00CD4916"/>
    <w:rsid w:val="00CD5728"/>
    <w:rsid w:val="00D57DE4"/>
    <w:rsid w:val="00DB248A"/>
    <w:rsid w:val="00E13219"/>
    <w:rsid w:val="00E32C1B"/>
    <w:rsid w:val="00E627CD"/>
    <w:rsid w:val="00E66069"/>
    <w:rsid w:val="00E73A08"/>
    <w:rsid w:val="00E870D7"/>
    <w:rsid w:val="00E92777"/>
    <w:rsid w:val="00E938BA"/>
    <w:rsid w:val="00E96278"/>
    <w:rsid w:val="00EB62BC"/>
    <w:rsid w:val="00EC5DB0"/>
    <w:rsid w:val="00EC733F"/>
    <w:rsid w:val="00F2046F"/>
    <w:rsid w:val="00F26CDA"/>
    <w:rsid w:val="00F312F2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57B0F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2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B2D"/>
    <w:rsid w:val="001631CF"/>
    <w:rsid w:val="00166D37"/>
    <w:rsid w:val="002029CC"/>
    <w:rsid w:val="00292C18"/>
    <w:rsid w:val="00375661"/>
    <w:rsid w:val="004060FA"/>
    <w:rsid w:val="00496F59"/>
    <w:rsid w:val="00625813"/>
    <w:rsid w:val="006F5322"/>
    <w:rsid w:val="007451CF"/>
    <w:rsid w:val="009F527E"/>
    <w:rsid w:val="00A6629D"/>
    <w:rsid w:val="00AF2788"/>
    <w:rsid w:val="00B84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2C18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655DE-36B7-443E-A176-20C275BF3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17</Pages>
  <Words>4268</Words>
  <Characters>24329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100</cp:revision>
  <dcterms:created xsi:type="dcterms:W3CDTF">2018-07-13T11:25:00Z</dcterms:created>
  <dcterms:modified xsi:type="dcterms:W3CDTF">2019-10-18T08:43:00Z</dcterms:modified>
</cp:coreProperties>
</file>